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ADA0E" w14:textId="3566858F" w:rsidR="00A36917" w:rsidRPr="00C6571D" w:rsidRDefault="00A36917" w:rsidP="00C6571D">
      <w:pPr>
        <w:jc w:val="center"/>
        <w:rPr>
          <w:rFonts w:ascii="Aptos" w:hAnsi="Aptos"/>
          <w:sz w:val="22"/>
          <w:szCs w:val="22"/>
        </w:rPr>
      </w:pPr>
      <w:r w:rsidRPr="00C6571D">
        <w:rPr>
          <w:rFonts w:ascii="Aptos" w:hAnsi="Aptos"/>
          <w:sz w:val="22"/>
          <w:szCs w:val="22"/>
        </w:rPr>
        <w:t>CARTA CIRCULAR ADJUDICACION</w:t>
      </w:r>
    </w:p>
    <w:p w14:paraId="622F3937" w14:textId="77777777" w:rsidR="00C6571D" w:rsidRDefault="00C6571D" w:rsidP="00C6571D">
      <w:pPr>
        <w:ind w:left="3540"/>
        <w:jc w:val="both"/>
        <w:rPr>
          <w:rFonts w:ascii="Aptos" w:hAnsi="Aptos"/>
          <w:sz w:val="22"/>
          <w:szCs w:val="22"/>
        </w:rPr>
      </w:pPr>
    </w:p>
    <w:p w14:paraId="4B334778" w14:textId="391E805D" w:rsidR="00A36917" w:rsidRPr="00C6571D" w:rsidRDefault="00A36917" w:rsidP="00C6571D">
      <w:pPr>
        <w:ind w:left="4248"/>
        <w:jc w:val="both"/>
        <w:rPr>
          <w:rFonts w:ascii="Aptos" w:hAnsi="Aptos"/>
          <w:sz w:val="22"/>
          <w:szCs w:val="22"/>
        </w:rPr>
      </w:pPr>
      <w:r w:rsidRPr="00C6571D">
        <w:rPr>
          <w:rFonts w:ascii="Aptos" w:hAnsi="Aptos"/>
          <w:sz w:val="22"/>
          <w:szCs w:val="22"/>
        </w:rPr>
        <w:t xml:space="preserve">Ref.: </w:t>
      </w:r>
      <w:r w:rsidRPr="00C6571D">
        <w:rPr>
          <w:rFonts w:ascii="Aptos" w:hAnsi="Aptos"/>
          <w:sz w:val="22"/>
          <w:szCs w:val="22"/>
        </w:rPr>
        <w:t>_____</w:t>
      </w:r>
      <w:r w:rsidRPr="00C6571D">
        <w:rPr>
          <w:rFonts w:ascii="Aptos" w:hAnsi="Aptos"/>
          <w:sz w:val="22"/>
          <w:szCs w:val="22"/>
        </w:rPr>
        <w:t xml:space="preserve"> Licitación correspondiente al año 202</w:t>
      </w:r>
      <w:r w:rsidRPr="00C6571D">
        <w:rPr>
          <w:rFonts w:ascii="Aptos" w:hAnsi="Aptos"/>
          <w:sz w:val="22"/>
          <w:szCs w:val="22"/>
        </w:rPr>
        <w:t>_</w:t>
      </w:r>
      <w:r w:rsidRPr="00C6571D">
        <w:rPr>
          <w:rFonts w:ascii="Aptos" w:hAnsi="Aptos"/>
          <w:sz w:val="22"/>
          <w:szCs w:val="22"/>
        </w:rPr>
        <w:t xml:space="preserve"> para el Programa de Becas Laborales, financiadas con las cuentas de excedentes de las empresas adheridas al “OTIC </w:t>
      </w:r>
      <w:r w:rsidRPr="00C6571D">
        <w:rPr>
          <w:rFonts w:ascii="Aptos" w:hAnsi="Aptos"/>
          <w:sz w:val="22"/>
          <w:szCs w:val="22"/>
        </w:rPr>
        <w:t>____”</w:t>
      </w:r>
    </w:p>
    <w:p w14:paraId="69D8C5C5" w14:textId="77777777" w:rsidR="00A36917" w:rsidRPr="00C6571D" w:rsidRDefault="00A36917" w:rsidP="00C6571D">
      <w:pPr>
        <w:jc w:val="both"/>
        <w:rPr>
          <w:rFonts w:ascii="Aptos" w:hAnsi="Aptos"/>
          <w:sz w:val="22"/>
          <w:szCs w:val="22"/>
        </w:rPr>
      </w:pPr>
    </w:p>
    <w:p w14:paraId="31F75AC8" w14:textId="6D5B2E75" w:rsidR="00A36917" w:rsidRPr="00C6571D" w:rsidRDefault="00A36917" w:rsidP="00C6571D">
      <w:pPr>
        <w:jc w:val="both"/>
        <w:rPr>
          <w:rFonts w:ascii="Aptos" w:hAnsi="Aptos"/>
          <w:sz w:val="22"/>
          <w:szCs w:val="22"/>
        </w:rPr>
      </w:pPr>
      <w:r w:rsidRPr="00C6571D">
        <w:rPr>
          <w:rFonts w:ascii="Aptos" w:hAnsi="Aptos"/>
          <w:sz w:val="22"/>
          <w:szCs w:val="22"/>
        </w:rPr>
        <w:t xml:space="preserve">Santiago, Fecha </w:t>
      </w:r>
      <w:r w:rsidRPr="00C6571D">
        <w:rPr>
          <w:rFonts w:ascii="Aptos" w:hAnsi="Aptos"/>
          <w:sz w:val="22"/>
          <w:szCs w:val="22"/>
        </w:rPr>
        <w:softHyphen/>
      </w:r>
      <w:r w:rsidRPr="00C6571D">
        <w:rPr>
          <w:rFonts w:ascii="Aptos" w:hAnsi="Aptos"/>
          <w:sz w:val="22"/>
          <w:szCs w:val="22"/>
        </w:rPr>
        <w:softHyphen/>
      </w:r>
      <w:r w:rsidRPr="00C6571D">
        <w:rPr>
          <w:rFonts w:ascii="Aptos" w:hAnsi="Aptos"/>
          <w:sz w:val="22"/>
          <w:szCs w:val="22"/>
        </w:rPr>
        <w:t xml:space="preserve"> </w:t>
      </w:r>
      <w:r w:rsidRPr="00C6571D">
        <w:rPr>
          <w:rFonts w:ascii="Aptos" w:hAnsi="Aptos"/>
          <w:sz w:val="22"/>
          <w:szCs w:val="22"/>
        </w:rPr>
        <w:t xml:space="preserve">___ </w:t>
      </w:r>
      <w:r w:rsidRPr="00C6571D">
        <w:rPr>
          <w:rFonts w:ascii="Aptos" w:hAnsi="Aptos"/>
          <w:sz w:val="22"/>
          <w:szCs w:val="22"/>
        </w:rPr>
        <w:t xml:space="preserve">de </w:t>
      </w:r>
      <w:r w:rsidRPr="00C6571D">
        <w:rPr>
          <w:rFonts w:ascii="Aptos" w:hAnsi="Aptos"/>
          <w:sz w:val="22"/>
          <w:szCs w:val="22"/>
        </w:rPr>
        <w:softHyphen/>
      </w:r>
      <w:r w:rsidRPr="00C6571D">
        <w:rPr>
          <w:rFonts w:ascii="Aptos" w:hAnsi="Aptos"/>
          <w:sz w:val="22"/>
          <w:szCs w:val="22"/>
        </w:rPr>
        <w:softHyphen/>
      </w:r>
      <w:r w:rsidRPr="00C6571D">
        <w:rPr>
          <w:rFonts w:ascii="Aptos" w:hAnsi="Aptos"/>
          <w:sz w:val="22"/>
          <w:szCs w:val="22"/>
        </w:rPr>
        <w:softHyphen/>
      </w:r>
      <w:r w:rsidRPr="00C6571D">
        <w:rPr>
          <w:rFonts w:ascii="Aptos" w:hAnsi="Aptos"/>
          <w:sz w:val="22"/>
          <w:szCs w:val="22"/>
        </w:rPr>
        <w:softHyphen/>
      </w:r>
      <w:r w:rsidRPr="00C6571D">
        <w:rPr>
          <w:rFonts w:ascii="Aptos" w:hAnsi="Aptos"/>
          <w:sz w:val="22"/>
          <w:szCs w:val="22"/>
        </w:rPr>
        <w:softHyphen/>
      </w:r>
      <w:r w:rsidRPr="00C6571D">
        <w:rPr>
          <w:rFonts w:ascii="Aptos" w:hAnsi="Aptos"/>
          <w:sz w:val="22"/>
          <w:szCs w:val="22"/>
        </w:rPr>
        <w:softHyphen/>
        <w:t>_____</w:t>
      </w:r>
      <w:r w:rsidRPr="00C6571D">
        <w:rPr>
          <w:rFonts w:ascii="Aptos" w:hAnsi="Aptos"/>
          <w:sz w:val="22"/>
          <w:szCs w:val="22"/>
        </w:rPr>
        <w:t xml:space="preserve"> 202</w:t>
      </w:r>
      <w:r w:rsidRPr="00C6571D">
        <w:rPr>
          <w:rFonts w:ascii="Aptos" w:hAnsi="Aptos"/>
          <w:sz w:val="22"/>
          <w:szCs w:val="22"/>
        </w:rPr>
        <w:t>_</w:t>
      </w:r>
      <w:r w:rsidRPr="00C6571D">
        <w:rPr>
          <w:rFonts w:ascii="Aptos" w:hAnsi="Aptos"/>
          <w:sz w:val="22"/>
          <w:szCs w:val="22"/>
        </w:rPr>
        <w:t>. Sres. Organismos Técnicos de Capacitación De acuerdo con lo establecido en el numeral 2.2 de las Bases Administrativas del Programa de Becas Laborales 202</w:t>
      </w:r>
      <w:r w:rsidRPr="00C6571D">
        <w:rPr>
          <w:rFonts w:ascii="Aptos" w:hAnsi="Aptos"/>
          <w:sz w:val="22"/>
          <w:szCs w:val="22"/>
        </w:rPr>
        <w:t>_</w:t>
      </w:r>
      <w:r w:rsidRPr="00C6571D">
        <w:rPr>
          <w:rFonts w:ascii="Aptos" w:hAnsi="Aptos"/>
          <w:sz w:val="22"/>
          <w:szCs w:val="22"/>
        </w:rPr>
        <w:t xml:space="preserve">, nos dirigimos a ustedes para notificarles resultado del proceso de evaluación y adjudicación de la </w:t>
      </w:r>
      <w:r w:rsidRPr="00C6571D">
        <w:rPr>
          <w:rFonts w:ascii="Aptos" w:hAnsi="Aptos"/>
          <w:sz w:val="22"/>
          <w:szCs w:val="22"/>
        </w:rPr>
        <w:t>_____</w:t>
      </w:r>
      <w:r w:rsidRPr="00C6571D">
        <w:rPr>
          <w:rFonts w:ascii="Aptos" w:hAnsi="Aptos"/>
          <w:sz w:val="22"/>
          <w:szCs w:val="22"/>
        </w:rPr>
        <w:t xml:space="preserve"> Licitación, correspondiente al año 202</w:t>
      </w:r>
      <w:r w:rsidRPr="00C6571D">
        <w:rPr>
          <w:rFonts w:ascii="Aptos" w:hAnsi="Aptos"/>
          <w:sz w:val="22"/>
          <w:szCs w:val="22"/>
        </w:rPr>
        <w:t>_</w:t>
      </w:r>
      <w:r w:rsidRPr="00C6571D">
        <w:rPr>
          <w:rFonts w:ascii="Aptos" w:hAnsi="Aptos"/>
          <w:sz w:val="22"/>
          <w:szCs w:val="22"/>
        </w:rPr>
        <w:t xml:space="preserve">. Proceso de selección que se llevó a cabo de acuerdo con lo establecido en el numeral </w:t>
      </w:r>
      <w:r w:rsidRPr="00C6571D">
        <w:rPr>
          <w:rFonts w:ascii="Aptos" w:hAnsi="Aptos"/>
          <w:sz w:val="22"/>
          <w:szCs w:val="22"/>
        </w:rPr>
        <w:t>10</w:t>
      </w:r>
      <w:r w:rsidRPr="00C6571D">
        <w:rPr>
          <w:rFonts w:ascii="Aptos" w:hAnsi="Aptos"/>
          <w:sz w:val="22"/>
          <w:szCs w:val="22"/>
        </w:rPr>
        <w:t xml:space="preserve"> “Proceso de Adjudicació</w:t>
      </w:r>
      <w:r w:rsidRPr="00C6571D">
        <w:rPr>
          <w:rFonts w:ascii="Aptos" w:hAnsi="Aptos"/>
          <w:sz w:val="22"/>
          <w:szCs w:val="22"/>
        </w:rPr>
        <w:t>n, Impugnaciones y Notificaciones</w:t>
      </w:r>
      <w:r w:rsidRPr="00C6571D">
        <w:rPr>
          <w:rFonts w:ascii="Aptos" w:hAnsi="Aptos"/>
          <w:sz w:val="22"/>
          <w:szCs w:val="22"/>
        </w:rPr>
        <w:t>” de las bases administrativas. Las actividades de capacitación adjudicadas son las siguientes:</w:t>
      </w:r>
    </w:p>
    <w:p w14:paraId="7BC325AB" w14:textId="77777777" w:rsidR="00A36917" w:rsidRPr="00C6571D" w:rsidRDefault="00A36917" w:rsidP="00C6571D">
      <w:pPr>
        <w:jc w:val="both"/>
        <w:rPr>
          <w:rFonts w:ascii="Aptos" w:hAnsi="Aptos"/>
          <w:sz w:val="22"/>
          <w:szCs w:val="22"/>
        </w:rPr>
      </w:pPr>
    </w:p>
    <w:tbl>
      <w:tblPr>
        <w:tblW w:w="8828" w:type="dxa"/>
        <w:tblCellMar>
          <w:left w:w="70" w:type="dxa"/>
          <w:right w:w="70" w:type="dxa"/>
        </w:tblCellMar>
        <w:tblLook w:val="04A0" w:firstRow="1" w:lastRow="0" w:firstColumn="1" w:lastColumn="0" w:noHBand="0" w:noVBand="1"/>
      </w:tblPr>
      <w:tblGrid>
        <w:gridCol w:w="421"/>
        <w:gridCol w:w="968"/>
        <w:gridCol w:w="1156"/>
        <w:gridCol w:w="834"/>
        <w:gridCol w:w="952"/>
        <w:gridCol w:w="960"/>
        <w:gridCol w:w="967"/>
        <w:gridCol w:w="1129"/>
        <w:gridCol w:w="1441"/>
      </w:tblGrid>
      <w:tr w:rsidR="00C6571D" w:rsidRPr="00C6571D" w14:paraId="0FDBE45F" w14:textId="77777777" w:rsidTr="00C6571D">
        <w:trPr>
          <w:trHeight w:val="300"/>
        </w:trPr>
        <w:tc>
          <w:tcPr>
            <w:tcW w:w="421" w:type="dxa"/>
            <w:tcBorders>
              <w:top w:val="single" w:sz="4" w:space="0" w:color="auto"/>
              <w:left w:val="single" w:sz="4" w:space="0" w:color="auto"/>
              <w:bottom w:val="single" w:sz="4" w:space="0" w:color="auto"/>
              <w:right w:val="single" w:sz="4" w:space="0" w:color="auto"/>
            </w:tcBorders>
          </w:tcPr>
          <w:p w14:paraId="6EE65E7B" w14:textId="5BA111A2" w:rsidR="00A36917" w:rsidRPr="00C6571D"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proofErr w:type="spellStart"/>
            <w:r w:rsidRPr="00C6571D">
              <w:rPr>
                <w:rFonts w:ascii="Aptos" w:eastAsia="Times New Roman" w:hAnsi="Aptos" w:cs="Times New Roman"/>
                <w:color w:val="000000"/>
                <w:kern w:val="0"/>
                <w:sz w:val="18"/>
                <w:szCs w:val="18"/>
                <w:lang w:eastAsia="es-CL"/>
                <w14:ligatures w14:val="none"/>
              </w:rPr>
              <w:t>N°</w:t>
            </w:r>
            <w:proofErr w:type="spellEnd"/>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C0178" w14:textId="68430A13"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CODIGO CURSO</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14:paraId="49D146E3"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 xml:space="preserve">  NOMBRE CURSO</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7C995AB0"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proofErr w:type="spellStart"/>
            <w:r w:rsidRPr="00A36917">
              <w:rPr>
                <w:rFonts w:ascii="Aptos" w:eastAsia="Times New Roman" w:hAnsi="Aptos" w:cs="Times New Roman"/>
                <w:color w:val="000000"/>
                <w:kern w:val="0"/>
                <w:sz w:val="18"/>
                <w:szCs w:val="18"/>
                <w:lang w:eastAsia="es-CL"/>
                <w14:ligatures w14:val="none"/>
              </w:rPr>
              <w:t>N°</w:t>
            </w:r>
            <w:proofErr w:type="spellEnd"/>
            <w:r w:rsidRPr="00A36917">
              <w:rPr>
                <w:rFonts w:ascii="Aptos" w:eastAsia="Times New Roman" w:hAnsi="Aptos" w:cs="Times New Roman"/>
                <w:color w:val="000000"/>
                <w:kern w:val="0"/>
                <w:sz w:val="18"/>
                <w:szCs w:val="18"/>
                <w:lang w:eastAsia="es-CL"/>
                <w14:ligatures w14:val="none"/>
              </w:rPr>
              <w:t xml:space="preserve"> REGIÓN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14:paraId="2239052E"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COMUNA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887747"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RUTOTEC</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E548FCD"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NOMBRE OTEC</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5D1D5701"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 xml:space="preserve">HORAS TOTALES </w:t>
            </w:r>
          </w:p>
        </w:tc>
        <w:tc>
          <w:tcPr>
            <w:tcW w:w="1441" w:type="dxa"/>
            <w:tcBorders>
              <w:top w:val="single" w:sz="4" w:space="0" w:color="auto"/>
              <w:left w:val="nil"/>
              <w:bottom w:val="single" w:sz="4" w:space="0" w:color="auto"/>
              <w:right w:val="single" w:sz="4" w:space="0" w:color="auto"/>
            </w:tcBorders>
            <w:shd w:val="clear" w:color="auto" w:fill="auto"/>
            <w:noWrap/>
            <w:vAlign w:val="bottom"/>
            <w:hideMark/>
          </w:tcPr>
          <w:p w14:paraId="499FBB29" w14:textId="77777777" w:rsidR="00A36917" w:rsidRPr="00A36917" w:rsidRDefault="00A36917" w:rsidP="00C6571D">
            <w:pPr>
              <w:spacing w:after="0" w:line="240" w:lineRule="auto"/>
              <w:jc w:val="both"/>
              <w:rPr>
                <w:rFonts w:ascii="Aptos" w:eastAsia="Times New Roman" w:hAnsi="Aptos" w:cs="Times New Roman"/>
                <w:color w:val="000000"/>
                <w:kern w:val="0"/>
                <w:sz w:val="18"/>
                <w:szCs w:val="18"/>
                <w:lang w:eastAsia="es-CL"/>
                <w14:ligatures w14:val="none"/>
              </w:rPr>
            </w:pPr>
            <w:r w:rsidRPr="00A36917">
              <w:rPr>
                <w:rFonts w:ascii="Aptos" w:eastAsia="Times New Roman" w:hAnsi="Aptos" w:cs="Times New Roman"/>
                <w:color w:val="000000"/>
                <w:kern w:val="0"/>
                <w:sz w:val="18"/>
                <w:szCs w:val="18"/>
                <w:lang w:eastAsia="es-CL"/>
                <w14:ligatures w14:val="none"/>
              </w:rPr>
              <w:t>MONTO ADJUDICADO</w:t>
            </w:r>
          </w:p>
        </w:tc>
      </w:tr>
      <w:tr w:rsidR="00C6571D" w:rsidRPr="00C6571D" w14:paraId="320C6E53" w14:textId="77777777" w:rsidTr="00C6571D">
        <w:trPr>
          <w:trHeight w:val="300"/>
        </w:trPr>
        <w:tc>
          <w:tcPr>
            <w:tcW w:w="421" w:type="dxa"/>
            <w:tcBorders>
              <w:top w:val="nil"/>
              <w:left w:val="single" w:sz="4" w:space="0" w:color="auto"/>
              <w:bottom w:val="single" w:sz="4" w:space="0" w:color="auto"/>
              <w:right w:val="single" w:sz="4" w:space="0" w:color="auto"/>
            </w:tcBorders>
          </w:tcPr>
          <w:p w14:paraId="64C121D6" w14:textId="77777777" w:rsidR="00A36917" w:rsidRPr="00C6571D"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01D4C723" w14:textId="16C37DE3"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56" w:type="dxa"/>
            <w:tcBorders>
              <w:top w:val="nil"/>
              <w:left w:val="nil"/>
              <w:bottom w:val="single" w:sz="4" w:space="0" w:color="auto"/>
              <w:right w:val="single" w:sz="4" w:space="0" w:color="auto"/>
            </w:tcBorders>
            <w:shd w:val="clear" w:color="auto" w:fill="auto"/>
            <w:noWrap/>
            <w:vAlign w:val="bottom"/>
            <w:hideMark/>
          </w:tcPr>
          <w:p w14:paraId="5AE84D26"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834" w:type="dxa"/>
            <w:tcBorders>
              <w:top w:val="nil"/>
              <w:left w:val="nil"/>
              <w:bottom w:val="single" w:sz="4" w:space="0" w:color="auto"/>
              <w:right w:val="single" w:sz="4" w:space="0" w:color="auto"/>
            </w:tcBorders>
            <w:shd w:val="clear" w:color="auto" w:fill="auto"/>
            <w:noWrap/>
            <w:vAlign w:val="bottom"/>
            <w:hideMark/>
          </w:tcPr>
          <w:p w14:paraId="1CE496EE"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52" w:type="dxa"/>
            <w:tcBorders>
              <w:top w:val="nil"/>
              <w:left w:val="nil"/>
              <w:bottom w:val="single" w:sz="4" w:space="0" w:color="auto"/>
              <w:right w:val="single" w:sz="4" w:space="0" w:color="auto"/>
            </w:tcBorders>
            <w:shd w:val="clear" w:color="auto" w:fill="auto"/>
            <w:noWrap/>
            <w:vAlign w:val="bottom"/>
            <w:hideMark/>
          </w:tcPr>
          <w:p w14:paraId="087EF710"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09D8E90C"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7" w:type="dxa"/>
            <w:tcBorders>
              <w:top w:val="nil"/>
              <w:left w:val="nil"/>
              <w:bottom w:val="single" w:sz="4" w:space="0" w:color="auto"/>
              <w:right w:val="single" w:sz="4" w:space="0" w:color="auto"/>
            </w:tcBorders>
            <w:shd w:val="clear" w:color="auto" w:fill="auto"/>
            <w:noWrap/>
            <w:vAlign w:val="bottom"/>
            <w:hideMark/>
          </w:tcPr>
          <w:p w14:paraId="617128BB"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29" w:type="dxa"/>
            <w:tcBorders>
              <w:top w:val="nil"/>
              <w:left w:val="nil"/>
              <w:bottom w:val="single" w:sz="4" w:space="0" w:color="auto"/>
              <w:right w:val="single" w:sz="4" w:space="0" w:color="auto"/>
            </w:tcBorders>
            <w:shd w:val="clear" w:color="auto" w:fill="auto"/>
            <w:noWrap/>
            <w:vAlign w:val="bottom"/>
            <w:hideMark/>
          </w:tcPr>
          <w:p w14:paraId="4D3470B0"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441" w:type="dxa"/>
            <w:tcBorders>
              <w:top w:val="nil"/>
              <w:left w:val="nil"/>
              <w:bottom w:val="single" w:sz="4" w:space="0" w:color="auto"/>
              <w:right w:val="single" w:sz="4" w:space="0" w:color="auto"/>
            </w:tcBorders>
            <w:shd w:val="clear" w:color="auto" w:fill="auto"/>
            <w:noWrap/>
            <w:vAlign w:val="bottom"/>
            <w:hideMark/>
          </w:tcPr>
          <w:p w14:paraId="6FD3F936"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r>
      <w:tr w:rsidR="00C6571D" w:rsidRPr="00C6571D" w14:paraId="7BEFB1B8" w14:textId="77777777" w:rsidTr="00C6571D">
        <w:trPr>
          <w:trHeight w:val="300"/>
        </w:trPr>
        <w:tc>
          <w:tcPr>
            <w:tcW w:w="421" w:type="dxa"/>
            <w:tcBorders>
              <w:top w:val="nil"/>
              <w:left w:val="single" w:sz="4" w:space="0" w:color="auto"/>
              <w:bottom w:val="single" w:sz="4" w:space="0" w:color="auto"/>
              <w:right w:val="single" w:sz="4" w:space="0" w:color="auto"/>
            </w:tcBorders>
          </w:tcPr>
          <w:p w14:paraId="7AE54DC8" w14:textId="77777777" w:rsidR="00A36917" w:rsidRPr="00C6571D"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21F13A99" w14:textId="603C0DAB"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56" w:type="dxa"/>
            <w:tcBorders>
              <w:top w:val="nil"/>
              <w:left w:val="nil"/>
              <w:bottom w:val="single" w:sz="4" w:space="0" w:color="auto"/>
              <w:right w:val="single" w:sz="4" w:space="0" w:color="auto"/>
            </w:tcBorders>
            <w:shd w:val="clear" w:color="auto" w:fill="auto"/>
            <w:noWrap/>
            <w:vAlign w:val="bottom"/>
            <w:hideMark/>
          </w:tcPr>
          <w:p w14:paraId="3E61CE42"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834" w:type="dxa"/>
            <w:tcBorders>
              <w:top w:val="nil"/>
              <w:left w:val="nil"/>
              <w:bottom w:val="single" w:sz="4" w:space="0" w:color="auto"/>
              <w:right w:val="single" w:sz="4" w:space="0" w:color="auto"/>
            </w:tcBorders>
            <w:shd w:val="clear" w:color="auto" w:fill="auto"/>
            <w:noWrap/>
            <w:vAlign w:val="bottom"/>
            <w:hideMark/>
          </w:tcPr>
          <w:p w14:paraId="4932892D"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52" w:type="dxa"/>
            <w:tcBorders>
              <w:top w:val="nil"/>
              <w:left w:val="nil"/>
              <w:bottom w:val="single" w:sz="4" w:space="0" w:color="auto"/>
              <w:right w:val="single" w:sz="4" w:space="0" w:color="auto"/>
            </w:tcBorders>
            <w:shd w:val="clear" w:color="auto" w:fill="auto"/>
            <w:noWrap/>
            <w:vAlign w:val="bottom"/>
            <w:hideMark/>
          </w:tcPr>
          <w:p w14:paraId="32C55CF7"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588C2C7F"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7" w:type="dxa"/>
            <w:tcBorders>
              <w:top w:val="nil"/>
              <w:left w:val="nil"/>
              <w:bottom w:val="single" w:sz="4" w:space="0" w:color="auto"/>
              <w:right w:val="single" w:sz="4" w:space="0" w:color="auto"/>
            </w:tcBorders>
            <w:shd w:val="clear" w:color="auto" w:fill="auto"/>
            <w:noWrap/>
            <w:vAlign w:val="bottom"/>
            <w:hideMark/>
          </w:tcPr>
          <w:p w14:paraId="1493E9E4"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29" w:type="dxa"/>
            <w:tcBorders>
              <w:top w:val="nil"/>
              <w:left w:val="nil"/>
              <w:bottom w:val="single" w:sz="4" w:space="0" w:color="auto"/>
              <w:right w:val="single" w:sz="4" w:space="0" w:color="auto"/>
            </w:tcBorders>
            <w:shd w:val="clear" w:color="auto" w:fill="auto"/>
            <w:noWrap/>
            <w:vAlign w:val="bottom"/>
            <w:hideMark/>
          </w:tcPr>
          <w:p w14:paraId="09809CEF"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441" w:type="dxa"/>
            <w:tcBorders>
              <w:top w:val="nil"/>
              <w:left w:val="nil"/>
              <w:bottom w:val="single" w:sz="4" w:space="0" w:color="auto"/>
              <w:right w:val="single" w:sz="4" w:space="0" w:color="auto"/>
            </w:tcBorders>
            <w:shd w:val="clear" w:color="auto" w:fill="auto"/>
            <w:noWrap/>
            <w:vAlign w:val="bottom"/>
            <w:hideMark/>
          </w:tcPr>
          <w:p w14:paraId="26112CC8"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r>
      <w:tr w:rsidR="00C6571D" w:rsidRPr="00C6571D" w14:paraId="66F333F9" w14:textId="77777777" w:rsidTr="00C6571D">
        <w:trPr>
          <w:trHeight w:val="300"/>
        </w:trPr>
        <w:tc>
          <w:tcPr>
            <w:tcW w:w="421" w:type="dxa"/>
            <w:tcBorders>
              <w:top w:val="nil"/>
              <w:left w:val="single" w:sz="4" w:space="0" w:color="auto"/>
              <w:bottom w:val="single" w:sz="4" w:space="0" w:color="auto"/>
              <w:right w:val="single" w:sz="4" w:space="0" w:color="auto"/>
            </w:tcBorders>
          </w:tcPr>
          <w:p w14:paraId="146B42E2" w14:textId="77777777" w:rsidR="00A36917" w:rsidRPr="00C6571D"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3581E178" w14:textId="49E5EABD"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56" w:type="dxa"/>
            <w:tcBorders>
              <w:top w:val="nil"/>
              <w:left w:val="nil"/>
              <w:bottom w:val="single" w:sz="4" w:space="0" w:color="auto"/>
              <w:right w:val="single" w:sz="4" w:space="0" w:color="auto"/>
            </w:tcBorders>
            <w:shd w:val="clear" w:color="auto" w:fill="auto"/>
            <w:noWrap/>
            <w:vAlign w:val="bottom"/>
            <w:hideMark/>
          </w:tcPr>
          <w:p w14:paraId="52B39BB9"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834" w:type="dxa"/>
            <w:tcBorders>
              <w:top w:val="nil"/>
              <w:left w:val="nil"/>
              <w:bottom w:val="single" w:sz="4" w:space="0" w:color="auto"/>
              <w:right w:val="single" w:sz="4" w:space="0" w:color="auto"/>
            </w:tcBorders>
            <w:shd w:val="clear" w:color="auto" w:fill="auto"/>
            <w:noWrap/>
            <w:vAlign w:val="bottom"/>
            <w:hideMark/>
          </w:tcPr>
          <w:p w14:paraId="4F69EDF6"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52" w:type="dxa"/>
            <w:tcBorders>
              <w:top w:val="nil"/>
              <w:left w:val="nil"/>
              <w:bottom w:val="single" w:sz="4" w:space="0" w:color="auto"/>
              <w:right w:val="single" w:sz="4" w:space="0" w:color="auto"/>
            </w:tcBorders>
            <w:shd w:val="clear" w:color="auto" w:fill="auto"/>
            <w:noWrap/>
            <w:vAlign w:val="bottom"/>
            <w:hideMark/>
          </w:tcPr>
          <w:p w14:paraId="2DDAC378"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3C89A8E9"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967" w:type="dxa"/>
            <w:tcBorders>
              <w:top w:val="nil"/>
              <w:left w:val="nil"/>
              <w:bottom w:val="single" w:sz="4" w:space="0" w:color="auto"/>
              <w:right w:val="single" w:sz="4" w:space="0" w:color="auto"/>
            </w:tcBorders>
            <w:shd w:val="clear" w:color="auto" w:fill="auto"/>
            <w:noWrap/>
            <w:vAlign w:val="bottom"/>
            <w:hideMark/>
          </w:tcPr>
          <w:p w14:paraId="0821D614"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129" w:type="dxa"/>
            <w:tcBorders>
              <w:top w:val="nil"/>
              <w:left w:val="nil"/>
              <w:bottom w:val="single" w:sz="4" w:space="0" w:color="auto"/>
              <w:right w:val="single" w:sz="4" w:space="0" w:color="auto"/>
            </w:tcBorders>
            <w:shd w:val="clear" w:color="auto" w:fill="auto"/>
            <w:noWrap/>
            <w:vAlign w:val="bottom"/>
            <w:hideMark/>
          </w:tcPr>
          <w:p w14:paraId="151E722B"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c>
          <w:tcPr>
            <w:tcW w:w="1441" w:type="dxa"/>
            <w:tcBorders>
              <w:top w:val="nil"/>
              <w:left w:val="nil"/>
              <w:bottom w:val="single" w:sz="4" w:space="0" w:color="auto"/>
              <w:right w:val="single" w:sz="4" w:space="0" w:color="auto"/>
            </w:tcBorders>
            <w:shd w:val="clear" w:color="auto" w:fill="auto"/>
            <w:noWrap/>
            <w:vAlign w:val="bottom"/>
            <w:hideMark/>
          </w:tcPr>
          <w:p w14:paraId="4C0E983D" w14:textId="77777777" w:rsidR="00A36917" w:rsidRPr="00A36917" w:rsidRDefault="00A36917" w:rsidP="00C6571D">
            <w:pPr>
              <w:spacing w:after="0" w:line="240" w:lineRule="auto"/>
              <w:jc w:val="both"/>
              <w:rPr>
                <w:rFonts w:ascii="Aptos" w:eastAsia="Times New Roman" w:hAnsi="Aptos" w:cs="Times New Roman"/>
                <w:color w:val="000000"/>
                <w:kern w:val="0"/>
                <w:sz w:val="22"/>
                <w:szCs w:val="22"/>
                <w:lang w:eastAsia="es-CL"/>
                <w14:ligatures w14:val="none"/>
              </w:rPr>
            </w:pPr>
            <w:r w:rsidRPr="00A36917">
              <w:rPr>
                <w:rFonts w:ascii="Aptos" w:eastAsia="Times New Roman" w:hAnsi="Aptos" w:cs="Times New Roman"/>
                <w:color w:val="000000"/>
                <w:kern w:val="0"/>
                <w:sz w:val="22"/>
                <w:szCs w:val="22"/>
                <w:lang w:eastAsia="es-CL"/>
                <w14:ligatures w14:val="none"/>
              </w:rPr>
              <w:t> </w:t>
            </w:r>
          </w:p>
        </w:tc>
      </w:tr>
    </w:tbl>
    <w:p w14:paraId="3915BD27" w14:textId="77777777" w:rsidR="00A36917" w:rsidRPr="00C6571D" w:rsidRDefault="00A36917" w:rsidP="00C6571D">
      <w:pPr>
        <w:jc w:val="both"/>
        <w:rPr>
          <w:rFonts w:ascii="Aptos" w:hAnsi="Aptos"/>
          <w:sz w:val="22"/>
          <w:szCs w:val="22"/>
        </w:rPr>
      </w:pPr>
    </w:p>
    <w:p w14:paraId="0DC38AF8" w14:textId="43719EBB" w:rsidR="00A36917" w:rsidRPr="00C6571D" w:rsidRDefault="00A36917" w:rsidP="00C6571D">
      <w:pPr>
        <w:jc w:val="both"/>
        <w:rPr>
          <w:rFonts w:ascii="Aptos" w:hAnsi="Aptos"/>
          <w:sz w:val="22"/>
          <w:szCs w:val="22"/>
        </w:rPr>
      </w:pPr>
      <w:r w:rsidRPr="00C6571D">
        <w:rPr>
          <w:rFonts w:ascii="Aptos" w:hAnsi="Aptos"/>
          <w:sz w:val="22"/>
          <w:szCs w:val="22"/>
        </w:rPr>
        <w:t xml:space="preserve">La presente adjudicación de capacitación podrá ser objeto de cambios, de conformidad a lo establecido en el numeral </w:t>
      </w:r>
      <w:r w:rsidR="00C6571D" w:rsidRPr="00C6571D">
        <w:rPr>
          <w:rFonts w:ascii="Aptos" w:hAnsi="Aptos"/>
          <w:sz w:val="22"/>
          <w:szCs w:val="22"/>
        </w:rPr>
        <w:t>10.</w:t>
      </w:r>
      <w:r w:rsidRPr="00C6571D">
        <w:rPr>
          <w:rFonts w:ascii="Aptos" w:hAnsi="Aptos"/>
          <w:sz w:val="22"/>
          <w:szCs w:val="22"/>
        </w:rPr>
        <w:t>2 de las presentes bases administrativas y técnicas de becas laborales: “Acción De Impugnación Contra La Adjudicación”. Se informa además que el informe técnico de evaluación de las propuestas presentadas se encuentra publicado en la página web del OTIC en el siguiente enlace https://www.</w:t>
      </w:r>
      <w:r w:rsidR="00C6571D" w:rsidRPr="00C6571D">
        <w:rPr>
          <w:rFonts w:ascii="Aptos" w:hAnsi="Aptos"/>
          <w:sz w:val="22"/>
          <w:szCs w:val="22"/>
        </w:rPr>
        <w:softHyphen/>
      </w:r>
      <w:r w:rsidR="00C6571D" w:rsidRPr="00C6571D">
        <w:rPr>
          <w:rFonts w:ascii="Aptos" w:hAnsi="Aptos"/>
          <w:sz w:val="22"/>
          <w:szCs w:val="22"/>
        </w:rPr>
        <w:softHyphen/>
      </w:r>
      <w:r w:rsidR="00C6571D" w:rsidRPr="00C6571D">
        <w:rPr>
          <w:rFonts w:ascii="Aptos" w:hAnsi="Aptos"/>
          <w:sz w:val="22"/>
          <w:szCs w:val="22"/>
        </w:rPr>
        <w:softHyphen/>
      </w:r>
      <w:r w:rsidR="00C6571D" w:rsidRPr="00C6571D">
        <w:rPr>
          <w:rFonts w:ascii="Aptos" w:hAnsi="Aptos"/>
          <w:sz w:val="22"/>
          <w:szCs w:val="22"/>
        </w:rPr>
        <w:softHyphen/>
      </w:r>
      <w:r w:rsidR="00C6571D" w:rsidRPr="00C6571D">
        <w:rPr>
          <w:rFonts w:ascii="Aptos" w:hAnsi="Aptos"/>
          <w:sz w:val="22"/>
          <w:szCs w:val="22"/>
        </w:rPr>
        <w:softHyphen/>
      </w:r>
      <w:r w:rsidR="00C6571D" w:rsidRPr="00C6571D">
        <w:rPr>
          <w:rFonts w:ascii="Aptos" w:hAnsi="Aptos"/>
          <w:sz w:val="22"/>
          <w:szCs w:val="22"/>
        </w:rPr>
        <w:softHyphen/>
      </w:r>
      <w:r w:rsidR="00C6571D" w:rsidRPr="00C6571D">
        <w:rPr>
          <w:rFonts w:ascii="Aptos" w:hAnsi="Aptos"/>
          <w:sz w:val="22"/>
          <w:szCs w:val="22"/>
        </w:rPr>
        <w:softHyphen/>
        <w:t>________</w:t>
      </w:r>
      <w:r w:rsidRPr="00C6571D">
        <w:rPr>
          <w:rFonts w:ascii="Aptos" w:hAnsi="Aptos"/>
          <w:sz w:val="22"/>
          <w:szCs w:val="22"/>
        </w:rPr>
        <w:t xml:space="preserve"> durante 3 meses a contar de esta fecha. Dicha adjudicación está debidamente revisada y validada por Sence.</w:t>
      </w:r>
    </w:p>
    <w:p w14:paraId="411298F3" w14:textId="77777777" w:rsidR="00C6571D" w:rsidRDefault="00C6571D"/>
    <w:tbl>
      <w:tblPr>
        <w:tblW w:w="8828" w:type="dxa"/>
        <w:tblCellMar>
          <w:left w:w="70" w:type="dxa"/>
          <w:right w:w="70" w:type="dxa"/>
        </w:tblCellMar>
        <w:tblLook w:val="04A0" w:firstRow="1" w:lastRow="0" w:firstColumn="1" w:lastColumn="0" w:noHBand="0" w:noVBand="1"/>
      </w:tblPr>
      <w:tblGrid>
        <w:gridCol w:w="5079"/>
        <w:gridCol w:w="3749"/>
      </w:tblGrid>
      <w:tr w:rsidR="00C6571D" w:rsidRPr="00C6571D" w14:paraId="06E378CC" w14:textId="77777777" w:rsidTr="00C6571D">
        <w:trPr>
          <w:trHeight w:val="694"/>
        </w:trPr>
        <w:tc>
          <w:tcPr>
            <w:tcW w:w="5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B385C" w14:textId="77777777" w:rsidR="00C6571D" w:rsidRPr="00C6571D" w:rsidRDefault="00C6571D" w:rsidP="00C6571D">
            <w:pPr>
              <w:spacing w:after="0" w:line="240" w:lineRule="auto"/>
              <w:rPr>
                <w:rFonts w:ascii="Aptos Narrow" w:eastAsia="Times New Roman" w:hAnsi="Aptos Narrow" w:cs="Times New Roman"/>
                <w:color w:val="000000"/>
                <w:kern w:val="0"/>
                <w:sz w:val="22"/>
                <w:szCs w:val="22"/>
                <w:lang w:eastAsia="es-CL"/>
                <w14:ligatures w14:val="none"/>
              </w:rPr>
            </w:pPr>
            <w:r w:rsidRPr="00C6571D">
              <w:rPr>
                <w:rFonts w:ascii="Aptos Narrow" w:eastAsia="Times New Roman" w:hAnsi="Aptos Narrow" w:cs="Times New Roman"/>
                <w:color w:val="000000"/>
                <w:kern w:val="0"/>
                <w:sz w:val="22"/>
                <w:szCs w:val="22"/>
                <w:lang w:eastAsia="es-CL"/>
                <w14:ligatures w14:val="none"/>
              </w:rPr>
              <w:t> </w:t>
            </w:r>
          </w:p>
        </w:tc>
        <w:tc>
          <w:tcPr>
            <w:tcW w:w="3749" w:type="dxa"/>
            <w:tcBorders>
              <w:top w:val="single" w:sz="4" w:space="0" w:color="auto"/>
              <w:left w:val="nil"/>
              <w:bottom w:val="single" w:sz="4" w:space="0" w:color="auto"/>
              <w:right w:val="single" w:sz="4" w:space="0" w:color="auto"/>
            </w:tcBorders>
            <w:shd w:val="clear" w:color="auto" w:fill="auto"/>
            <w:noWrap/>
            <w:vAlign w:val="bottom"/>
            <w:hideMark/>
          </w:tcPr>
          <w:p w14:paraId="5E3DE0BC" w14:textId="77777777" w:rsidR="00C6571D" w:rsidRPr="00C6571D" w:rsidRDefault="00C6571D" w:rsidP="00C6571D">
            <w:pPr>
              <w:spacing w:after="0" w:line="240" w:lineRule="auto"/>
              <w:rPr>
                <w:rFonts w:ascii="Aptos Narrow" w:eastAsia="Times New Roman" w:hAnsi="Aptos Narrow" w:cs="Times New Roman"/>
                <w:color w:val="000000"/>
                <w:kern w:val="0"/>
                <w:sz w:val="22"/>
                <w:szCs w:val="22"/>
                <w:lang w:eastAsia="es-CL"/>
                <w14:ligatures w14:val="none"/>
              </w:rPr>
            </w:pPr>
            <w:r w:rsidRPr="00C6571D">
              <w:rPr>
                <w:rFonts w:ascii="Aptos Narrow" w:eastAsia="Times New Roman" w:hAnsi="Aptos Narrow" w:cs="Times New Roman"/>
                <w:color w:val="000000"/>
                <w:kern w:val="0"/>
                <w:sz w:val="22"/>
                <w:szCs w:val="22"/>
                <w:lang w:eastAsia="es-CL"/>
                <w14:ligatures w14:val="none"/>
              </w:rPr>
              <w:t> </w:t>
            </w:r>
          </w:p>
        </w:tc>
      </w:tr>
      <w:tr w:rsidR="00C6571D" w:rsidRPr="00C6571D" w14:paraId="46625820" w14:textId="77777777" w:rsidTr="00C6571D">
        <w:trPr>
          <w:trHeight w:val="342"/>
        </w:trPr>
        <w:tc>
          <w:tcPr>
            <w:tcW w:w="5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44127" w14:textId="6F5B21DC" w:rsidR="00C6571D" w:rsidRPr="00C6571D" w:rsidRDefault="00C6571D" w:rsidP="00C6571D">
            <w:pPr>
              <w:spacing w:after="0" w:line="240" w:lineRule="auto"/>
              <w:rPr>
                <w:rFonts w:ascii="Aptos Narrow" w:eastAsia="Times New Roman" w:hAnsi="Aptos Narrow" w:cs="Times New Roman"/>
                <w:b/>
                <w:bCs/>
                <w:color w:val="000000"/>
                <w:kern w:val="0"/>
                <w:sz w:val="22"/>
                <w:szCs w:val="22"/>
                <w:lang w:eastAsia="es-CL"/>
                <w14:ligatures w14:val="none"/>
              </w:rPr>
            </w:pPr>
            <w:r w:rsidRPr="00C6571D">
              <w:rPr>
                <w:rFonts w:ascii="Aptos Narrow" w:eastAsia="Times New Roman" w:hAnsi="Aptos Narrow" w:cs="Times New Roman"/>
                <w:b/>
                <w:bCs/>
                <w:color w:val="000000"/>
                <w:kern w:val="0"/>
                <w:sz w:val="22"/>
                <w:szCs w:val="22"/>
                <w:lang w:eastAsia="es-CL"/>
                <w14:ligatures w14:val="none"/>
              </w:rPr>
              <w:t>Nombre Representante Legal OTIC</w:t>
            </w:r>
          </w:p>
        </w:tc>
        <w:tc>
          <w:tcPr>
            <w:tcW w:w="3749" w:type="dxa"/>
            <w:tcBorders>
              <w:top w:val="single" w:sz="4" w:space="0" w:color="auto"/>
              <w:left w:val="nil"/>
              <w:bottom w:val="single" w:sz="4" w:space="0" w:color="auto"/>
              <w:right w:val="single" w:sz="4" w:space="0" w:color="auto"/>
            </w:tcBorders>
            <w:shd w:val="clear" w:color="auto" w:fill="auto"/>
            <w:noWrap/>
            <w:vAlign w:val="bottom"/>
            <w:hideMark/>
          </w:tcPr>
          <w:p w14:paraId="77244B1C" w14:textId="4563B06F" w:rsidR="00C6571D" w:rsidRPr="00C6571D" w:rsidRDefault="00C6571D" w:rsidP="00C6571D">
            <w:pPr>
              <w:spacing w:after="0" w:line="240" w:lineRule="auto"/>
              <w:rPr>
                <w:rFonts w:ascii="Aptos Narrow" w:eastAsia="Times New Roman" w:hAnsi="Aptos Narrow" w:cs="Times New Roman"/>
                <w:b/>
                <w:bCs/>
                <w:color w:val="000000"/>
                <w:kern w:val="0"/>
                <w:sz w:val="22"/>
                <w:szCs w:val="22"/>
                <w:lang w:eastAsia="es-CL"/>
                <w14:ligatures w14:val="none"/>
              </w:rPr>
            </w:pPr>
            <w:r w:rsidRPr="00C6571D">
              <w:rPr>
                <w:rFonts w:ascii="Aptos Narrow" w:eastAsia="Times New Roman" w:hAnsi="Aptos Narrow" w:cs="Times New Roman"/>
                <w:b/>
                <w:bCs/>
                <w:color w:val="000000"/>
                <w:kern w:val="0"/>
                <w:sz w:val="22"/>
                <w:szCs w:val="22"/>
                <w:lang w:eastAsia="es-CL"/>
                <w14:ligatures w14:val="none"/>
              </w:rPr>
              <w:t> Firma Y timbre</w:t>
            </w:r>
          </w:p>
        </w:tc>
      </w:tr>
    </w:tbl>
    <w:p w14:paraId="037EF7FE" w14:textId="77777777" w:rsidR="00C6571D" w:rsidRDefault="00C6571D"/>
    <w:sectPr w:rsidR="00C6571D">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B0DDD" w14:textId="77777777" w:rsidR="00C61362" w:rsidRDefault="00C61362" w:rsidP="00C6571D">
      <w:pPr>
        <w:spacing w:after="0" w:line="240" w:lineRule="auto"/>
      </w:pPr>
      <w:r>
        <w:separator/>
      </w:r>
    </w:p>
  </w:endnote>
  <w:endnote w:type="continuationSeparator" w:id="0">
    <w:p w14:paraId="3ED5BBD1" w14:textId="77777777" w:rsidR="00C61362" w:rsidRDefault="00C61362" w:rsidP="00C6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A466B" w14:textId="77777777" w:rsidR="00C61362" w:rsidRDefault="00C61362" w:rsidP="00C6571D">
      <w:pPr>
        <w:spacing w:after="0" w:line="240" w:lineRule="auto"/>
      </w:pPr>
      <w:r>
        <w:separator/>
      </w:r>
    </w:p>
  </w:footnote>
  <w:footnote w:type="continuationSeparator" w:id="0">
    <w:p w14:paraId="72064A0B" w14:textId="77777777" w:rsidR="00C61362" w:rsidRDefault="00C61362" w:rsidP="00C6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206FF" w14:textId="7435D5F2" w:rsidR="00C6571D" w:rsidRDefault="00C6571D">
    <w:pPr>
      <w:pStyle w:val="Encabezado"/>
    </w:pPr>
    <w:r>
      <w:t>Logo OTIC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917"/>
    <w:rsid w:val="006D68BC"/>
    <w:rsid w:val="00A36917"/>
    <w:rsid w:val="00C61362"/>
    <w:rsid w:val="00C6571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0523"/>
  <w15:chartTrackingRefBased/>
  <w15:docId w15:val="{85186BC4-46B3-4999-BF24-BF816AF4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369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369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3691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3691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3691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3691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691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691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691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3691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3691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3691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3691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3691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3691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691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691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6917"/>
    <w:rPr>
      <w:rFonts w:eastAsiaTheme="majorEastAsia" w:cstheme="majorBidi"/>
      <w:color w:val="272727" w:themeColor="text1" w:themeTint="D8"/>
    </w:rPr>
  </w:style>
  <w:style w:type="paragraph" w:styleId="Ttulo">
    <w:name w:val="Title"/>
    <w:basedOn w:val="Normal"/>
    <w:next w:val="Normal"/>
    <w:link w:val="TtuloCar"/>
    <w:uiPriority w:val="10"/>
    <w:qFormat/>
    <w:rsid w:val="00A36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691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691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691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6917"/>
    <w:pPr>
      <w:spacing w:before="160"/>
      <w:jc w:val="center"/>
    </w:pPr>
    <w:rPr>
      <w:i/>
      <w:iCs/>
      <w:color w:val="404040" w:themeColor="text1" w:themeTint="BF"/>
    </w:rPr>
  </w:style>
  <w:style w:type="character" w:customStyle="1" w:styleId="CitaCar">
    <w:name w:val="Cita Car"/>
    <w:basedOn w:val="Fuentedeprrafopredeter"/>
    <w:link w:val="Cita"/>
    <w:uiPriority w:val="29"/>
    <w:rsid w:val="00A36917"/>
    <w:rPr>
      <w:i/>
      <w:iCs/>
      <w:color w:val="404040" w:themeColor="text1" w:themeTint="BF"/>
    </w:rPr>
  </w:style>
  <w:style w:type="paragraph" w:styleId="Prrafodelista">
    <w:name w:val="List Paragraph"/>
    <w:basedOn w:val="Normal"/>
    <w:uiPriority w:val="34"/>
    <w:qFormat/>
    <w:rsid w:val="00A36917"/>
    <w:pPr>
      <w:ind w:left="720"/>
      <w:contextualSpacing/>
    </w:pPr>
  </w:style>
  <w:style w:type="character" w:styleId="nfasisintenso">
    <w:name w:val="Intense Emphasis"/>
    <w:basedOn w:val="Fuentedeprrafopredeter"/>
    <w:uiPriority w:val="21"/>
    <w:qFormat/>
    <w:rsid w:val="00A36917"/>
    <w:rPr>
      <w:i/>
      <w:iCs/>
      <w:color w:val="0F4761" w:themeColor="accent1" w:themeShade="BF"/>
    </w:rPr>
  </w:style>
  <w:style w:type="paragraph" w:styleId="Citadestacada">
    <w:name w:val="Intense Quote"/>
    <w:basedOn w:val="Normal"/>
    <w:next w:val="Normal"/>
    <w:link w:val="CitadestacadaCar"/>
    <w:uiPriority w:val="30"/>
    <w:qFormat/>
    <w:rsid w:val="00A369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6917"/>
    <w:rPr>
      <w:i/>
      <w:iCs/>
      <w:color w:val="0F4761" w:themeColor="accent1" w:themeShade="BF"/>
    </w:rPr>
  </w:style>
  <w:style w:type="character" w:styleId="Referenciaintensa">
    <w:name w:val="Intense Reference"/>
    <w:basedOn w:val="Fuentedeprrafopredeter"/>
    <w:uiPriority w:val="32"/>
    <w:qFormat/>
    <w:rsid w:val="00A36917"/>
    <w:rPr>
      <w:b/>
      <w:bCs/>
      <w:smallCaps/>
      <w:color w:val="0F4761" w:themeColor="accent1" w:themeShade="BF"/>
      <w:spacing w:val="5"/>
    </w:rPr>
  </w:style>
  <w:style w:type="paragraph" w:styleId="Encabezado">
    <w:name w:val="header"/>
    <w:basedOn w:val="Normal"/>
    <w:link w:val="EncabezadoCar"/>
    <w:uiPriority w:val="99"/>
    <w:unhideWhenUsed/>
    <w:rsid w:val="00C6571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571D"/>
  </w:style>
  <w:style w:type="paragraph" w:styleId="Piedepgina">
    <w:name w:val="footer"/>
    <w:basedOn w:val="Normal"/>
    <w:link w:val="PiedepginaCar"/>
    <w:uiPriority w:val="99"/>
    <w:unhideWhenUsed/>
    <w:rsid w:val="00C6571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248456">
      <w:bodyDiv w:val="1"/>
      <w:marLeft w:val="0"/>
      <w:marRight w:val="0"/>
      <w:marTop w:val="0"/>
      <w:marBottom w:val="0"/>
      <w:divBdr>
        <w:top w:val="none" w:sz="0" w:space="0" w:color="auto"/>
        <w:left w:val="none" w:sz="0" w:space="0" w:color="auto"/>
        <w:bottom w:val="none" w:sz="0" w:space="0" w:color="auto"/>
        <w:right w:val="none" w:sz="0" w:space="0" w:color="auto"/>
      </w:divBdr>
    </w:div>
    <w:div w:id="1141120049">
      <w:bodyDiv w:val="1"/>
      <w:marLeft w:val="0"/>
      <w:marRight w:val="0"/>
      <w:marTop w:val="0"/>
      <w:marBottom w:val="0"/>
      <w:divBdr>
        <w:top w:val="none" w:sz="0" w:space="0" w:color="auto"/>
        <w:left w:val="none" w:sz="0" w:space="0" w:color="auto"/>
        <w:bottom w:val="none" w:sz="0" w:space="0" w:color="auto"/>
        <w:right w:val="none" w:sz="0" w:space="0" w:color="auto"/>
      </w:divBdr>
    </w:div>
    <w:div w:id="16995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235</Words>
  <Characters>1297</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Vicuña Piña</dc:creator>
  <cp:keywords/>
  <dc:description/>
  <cp:lastModifiedBy>Melissa Vicuña Piña</cp:lastModifiedBy>
  <cp:revision>1</cp:revision>
  <dcterms:created xsi:type="dcterms:W3CDTF">2024-07-18T16:33:00Z</dcterms:created>
  <dcterms:modified xsi:type="dcterms:W3CDTF">2024-07-18T16:48:00Z</dcterms:modified>
</cp:coreProperties>
</file>